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A01" w:rsidRDefault="00916A01" w:rsidP="00916A01">
      <w:pPr>
        <w:pStyle w:val="a3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Темы контрольных работ по дисциплине: </w:t>
      </w:r>
    </w:p>
    <w:p w:rsidR="00916A01" w:rsidRDefault="00916A01" w:rsidP="00916A01">
      <w:pPr>
        <w:pStyle w:val="1"/>
        <w:rPr>
          <w:spacing w:val="0"/>
          <w:sz w:val="28"/>
          <w:szCs w:val="28"/>
        </w:rPr>
      </w:pPr>
      <w:r w:rsidRPr="00916A01">
        <w:rPr>
          <w:spacing w:val="0"/>
          <w:sz w:val="28"/>
          <w:szCs w:val="28"/>
        </w:rPr>
        <w:t xml:space="preserve"> «Рынок ценных бумаг»</w:t>
      </w:r>
    </w:p>
    <w:p w:rsidR="00916A01" w:rsidRPr="00916A01" w:rsidRDefault="00916A01" w:rsidP="00916A01">
      <w:pPr>
        <w:rPr>
          <w:lang w:eastAsia="ru-RU"/>
        </w:rPr>
      </w:pPr>
    </w:p>
    <w:p w:rsidR="00916A01" w:rsidRPr="00916A01" w:rsidRDefault="00916A01" w:rsidP="00916A01">
      <w:pPr>
        <w:pStyle w:val="a3"/>
        <w:numPr>
          <w:ilvl w:val="0"/>
          <w:numId w:val="1"/>
        </w:numPr>
        <w:spacing w:line="276" w:lineRule="auto"/>
        <w:jc w:val="both"/>
        <w:rPr>
          <w:color w:val="000000"/>
          <w:sz w:val="28"/>
          <w:szCs w:val="28"/>
        </w:rPr>
      </w:pPr>
      <w:r w:rsidRPr="00916A01">
        <w:rPr>
          <w:color w:val="000000"/>
          <w:sz w:val="28"/>
          <w:szCs w:val="28"/>
        </w:rPr>
        <w:t>Понятия «ценная бумага», «рынок ценных бумаг», «субъекты рынка ценных бумаг», «профессиональные участники рынка ценных бумаг».</w:t>
      </w:r>
    </w:p>
    <w:p w:rsidR="00916A01" w:rsidRPr="00916A01" w:rsidRDefault="00916A01" w:rsidP="00916A01">
      <w:pPr>
        <w:pStyle w:val="a3"/>
        <w:numPr>
          <w:ilvl w:val="0"/>
          <w:numId w:val="1"/>
        </w:numPr>
        <w:spacing w:line="276" w:lineRule="auto"/>
        <w:jc w:val="both"/>
        <w:rPr>
          <w:color w:val="000000"/>
          <w:sz w:val="28"/>
          <w:szCs w:val="28"/>
        </w:rPr>
      </w:pPr>
      <w:r w:rsidRPr="00916A01">
        <w:rPr>
          <w:color w:val="000000"/>
          <w:sz w:val="28"/>
          <w:szCs w:val="28"/>
        </w:rPr>
        <w:t>Рынок ценных бумаг как часть финансового рынка.</w:t>
      </w:r>
    </w:p>
    <w:p w:rsidR="00916A01" w:rsidRPr="00916A01" w:rsidRDefault="00916A01" w:rsidP="00916A01">
      <w:pPr>
        <w:pStyle w:val="a3"/>
        <w:numPr>
          <w:ilvl w:val="0"/>
          <w:numId w:val="1"/>
        </w:numPr>
        <w:spacing w:line="276" w:lineRule="auto"/>
        <w:jc w:val="both"/>
        <w:rPr>
          <w:color w:val="000000"/>
          <w:sz w:val="28"/>
          <w:szCs w:val="28"/>
        </w:rPr>
      </w:pPr>
      <w:r w:rsidRPr="00916A01">
        <w:rPr>
          <w:color w:val="000000"/>
          <w:sz w:val="28"/>
          <w:szCs w:val="28"/>
        </w:rPr>
        <w:t>Состояние законодательства, регламентирующего функционирование рынка ценных бумаг.</w:t>
      </w:r>
    </w:p>
    <w:p w:rsidR="00916A01" w:rsidRPr="00916A01" w:rsidRDefault="00916A01" w:rsidP="00916A01">
      <w:pPr>
        <w:pStyle w:val="a3"/>
        <w:numPr>
          <w:ilvl w:val="0"/>
          <w:numId w:val="1"/>
        </w:numPr>
        <w:spacing w:line="276" w:lineRule="auto"/>
        <w:jc w:val="both"/>
        <w:rPr>
          <w:color w:val="000000"/>
          <w:sz w:val="28"/>
          <w:szCs w:val="28"/>
        </w:rPr>
      </w:pPr>
      <w:r w:rsidRPr="00916A01">
        <w:rPr>
          <w:color w:val="000000"/>
          <w:sz w:val="28"/>
          <w:szCs w:val="28"/>
        </w:rPr>
        <w:t>Брокерская и дилерская деятельность на рынке ценных бумаг.</w:t>
      </w:r>
    </w:p>
    <w:p w:rsidR="00916A01" w:rsidRPr="00916A01" w:rsidRDefault="00916A01" w:rsidP="00916A01">
      <w:pPr>
        <w:pStyle w:val="a3"/>
        <w:numPr>
          <w:ilvl w:val="0"/>
          <w:numId w:val="1"/>
        </w:numPr>
        <w:spacing w:line="276" w:lineRule="auto"/>
        <w:jc w:val="both"/>
        <w:rPr>
          <w:color w:val="000000"/>
          <w:sz w:val="28"/>
          <w:szCs w:val="28"/>
        </w:rPr>
      </w:pPr>
      <w:r w:rsidRPr="00916A01">
        <w:rPr>
          <w:color w:val="000000"/>
          <w:sz w:val="28"/>
          <w:szCs w:val="28"/>
        </w:rPr>
        <w:t>Дилерская деятельность на рынке ценных бумаг.</w:t>
      </w:r>
    </w:p>
    <w:p w:rsidR="00916A01" w:rsidRPr="00916A01" w:rsidRDefault="00916A01" w:rsidP="00916A01">
      <w:pPr>
        <w:pStyle w:val="a3"/>
        <w:numPr>
          <w:ilvl w:val="0"/>
          <w:numId w:val="1"/>
        </w:numPr>
        <w:spacing w:line="276" w:lineRule="auto"/>
        <w:jc w:val="both"/>
        <w:rPr>
          <w:color w:val="000000"/>
          <w:sz w:val="28"/>
          <w:szCs w:val="28"/>
        </w:rPr>
      </w:pPr>
      <w:r w:rsidRPr="00916A01">
        <w:rPr>
          <w:color w:val="000000"/>
          <w:sz w:val="28"/>
          <w:szCs w:val="28"/>
        </w:rPr>
        <w:t>Деятельность по доверительному управлению ценными бумагами.</w:t>
      </w:r>
    </w:p>
    <w:p w:rsidR="00916A01" w:rsidRPr="00916A01" w:rsidRDefault="00916A01" w:rsidP="00916A01">
      <w:pPr>
        <w:pStyle w:val="a3"/>
        <w:numPr>
          <w:ilvl w:val="0"/>
          <w:numId w:val="1"/>
        </w:numPr>
        <w:spacing w:line="276" w:lineRule="auto"/>
        <w:jc w:val="both"/>
        <w:rPr>
          <w:color w:val="000000"/>
          <w:sz w:val="28"/>
          <w:szCs w:val="28"/>
        </w:rPr>
      </w:pPr>
      <w:r w:rsidRPr="00916A01">
        <w:rPr>
          <w:color w:val="000000"/>
          <w:sz w:val="28"/>
          <w:szCs w:val="28"/>
        </w:rPr>
        <w:t>Клиринговая деятельность на рынке ценных бумаг.</w:t>
      </w:r>
    </w:p>
    <w:p w:rsidR="00916A01" w:rsidRPr="00916A01" w:rsidRDefault="00916A01" w:rsidP="00916A01">
      <w:pPr>
        <w:pStyle w:val="a3"/>
        <w:numPr>
          <w:ilvl w:val="0"/>
          <w:numId w:val="1"/>
        </w:numPr>
        <w:spacing w:line="276" w:lineRule="auto"/>
        <w:jc w:val="both"/>
        <w:rPr>
          <w:color w:val="000000"/>
          <w:sz w:val="28"/>
          <w:szCs w:val="28"/>
        </w:rPr>
      </w:pPr>
      <w:r w:rsidRPr="00916A01">
        <w:rPr>
          <w:color w:val="000000"/>
          <w:sz w:val="28"/>
          <w:szCs w:val="28"/>
        </w:rPr>
        <w:t>Депозитарная деятельность на рынке ценных бумаг.</w:t>
      </w:r>
    </w:p>
    <w:p w:rsidR="00916A01" w:rsidRPr="00916A01" w:rsidRDefault="00916A01" w:rsidP="00916A01">
      <w:pPr>
        <w:pStyle w:val="a3"/>
        <w:numPr>
          <w:ilvl w:val="0"/>
          <w:numId w:val="1"/>
        </w:numPr>
        <w:spacing w:line="276" w:lineRule="auto"/>
        <w:jc w:val="both"/>
        <w:rPr>
          <w:color w:val="000000"/>
          <w:sz w:val="28"/>
          <w:szCs w:val="28"/>
        </w:rPr>
      </w:pPr>
      <w:r w:rsidRPr="00916A01">
        <w:rPr>
          <w:color w:val="000000"/>
          <w:sz w:val="28"/>
          <w:szCs w:val="28"/>
        </w:rPr>
        <w:t>Деятельность по ведению реестра владельцев ценных бумаг.</w:t>
      </w:r>
    </w:p>
    <w:p w:rsidR="00916A01" w:rsidRPr="00916A01" w:rsidRDefault="00916A01" w:rsidP="00916A01">
      <w:pPr>
        <w:pStyle w:val="a3"/>
        <w:numPr>
          <w:ilvl w:val="0"/>
          <w:numId w:val="1"/>
        </w:numPr>
        <w:spacing w:line="276" w:lineRule="auto"/>
        <w:jc w:val="both"/>
        <w:rPr>
          <w:color w:val="000000"/>
          <w:sz w:val="28"/>
          <w:szCs w:val="28"/>
        </w:rPr>
      </w:pPr>
      <w:r w:rsidRPr="00916A01">
        <w:rPr>
          <w:color w:val="000000"/>
          <w:sz w:val="28"/>
          <w:szCs w:val="28"/>
        </w:rPr>
        <w:t>Деятельность по организации торговли на рынке ценных бумаг.</w:t>
      </w:r>
    </w:p>
    <w:p w:rsidR="00916A01" w:rsidRPr="00916A01" w:rsidRDefault="00916A01" w:rsidP="00916A01">
      <w:pPr>
        <w:pStyle w:val="a3"/>
        <w:numPr>
          <w:ilvl w:val="0"/>
          <w:numId w:val="1"/>
        </w:numPr>
        <w:spacing w:line="276" w:lineRule="auto"/>
        <w:jc w:val="both"/>
        <w:rPr>
          <w:color w:val="000000"/>
          <w:sz w:val="28"/>
          <w:szCs w:val="28"/>
        </w:rPr>
      </w:pPr>
      <w:r w:rsidRPr="00916A01">
        <w:rPr>
          <w:color w:val="000000"/>
          <w:sz w:val="28"/>
          <w:szCs w:val="28"/>
        </w:rPr>
        <w:t>Ценные бумаги: понятие, основные свойства.</w:t>
      </w:r>
    </w:p>
    <w:p w:rsidR="00916A01" w:rsidRPr="00916A01" w:rsidRDefault="00916A01" w:rsidP="00916A01">
      <w:pPr>
        <w:pStyle w:val="a3"/>
        <w:numPr>
          <w:ilvl w:val="0"/>
          <w:numId w:val="1"/>
        </w:numPr>
        <w:spacing w:line="276" w:lineRule="auto"/>
        <w:jc w:val="both"/>
        <w:rPr>
          <w:color w:val="000000"/>
          <w:sz w:val="28"/>
          <w:szCs w:val="28"/>
        </w:rPr>
      </w:pPr>
      <w:r w:rsidRPr="00916A01">
        <w:rPr>
          <w:color w:val="000000"/>
          <w:sz w:val="28"/>
          <w:szCs w:val="28"/>
        </w:rPr>
        <w:t>Классификация ценных бумаг.</w:t>
      </w:r>
    </w:p>
    <w:p w:rsidR="00916A01" w:rsidRPr="00916A01" w:rsidRDefault="00916A01" w:rsidP="00916A01">
      <w:pPr>
        <w:pStyle w:val="a3"/>
        <w:numPr>
          <w:ilvl w:val="0"/>
          <w:numId w:val="1"/>
        </w:numPr>
        <w:spacing w:line="276" w:lineRule="auto"/>
        <w:jc w:val="both"/>
        <w:rPr>
          <w:color w:val="000000"/>
          <w:sz w:val="28"/>
          <w:szCs w:val="28"/>
        </w:rPr>
      </w:pPr>
      <w:r w:rsidRPr="00916A01">
        <w:rPr>
          <w:color w:val="000000"/>
          <w:sz w:val="28"/>
          <w:szCs w:val="28"/>
        </w:rPr>
        <w:t>Виды ценных бумаг, обращающихся на Российском рынке ценных бумаг.</w:t>
      </w:r>
    </w:p>
    <w:p w:rsidR="00916A01" w:rsidRPr="00916A01" w:rsidRDefault="00916A01" w:rsidP="00916A01">
      <w:pPr>
        <w:pStyle w:val="a3"/>
        <w:numPr>
          <w:ilvl w:val="0"/>
          <w:numId w:val="1"/>
        </w:numPr>
        <w:spacing w:line="276" w:lineRule="auto"/>
        <w:jc w:val="both"/>
        <w:rPr>
          <w:color w:val="000000"/>
          <w:sz w:val="28"/>
          <w:szCs w:val="28"/>
        </w:rPr>
      </w:pPr>
      <w:r w:rsidRPr="00916A01">
        <w:rPr>
          <w:color w:val="000000"/>
          <w:sz w:val="28"/>
          <w:szCs w:val="28"/>
        </w:rPr>
        <w:t>Акции. Эмиссия и обращение акций: экономические цели эмитента, инвестора, профессиональных участников рынка.</w:t>
      </w:r>
    </w:p>
    <w:p w:rsidR="00916A01" w:rsidRPr="00916A01" w:rsidRDefault="00916A01" w:rsidP="00916A01">
      <w:pPr>
        <w:pStyle w:val="a3"/>
        <w:numPr>
          <w:ilvl w:val="0"/>
          <w:numId w:val="1"/>
        </w:numPr>
        <w:spacing w:line="276" w:lineRule="auto"/>
        <w:jc w:val="both"/>
        <w:rPr>
          <w:color w:val="000000"/>
          <w:sz w:val="28"/>
          <w:szCs w:val="28"/>
        </w:rPr>
      </w:pPr>
      <w:r w:rsidRPr="00916A01">
        <w:rPr>
          <w:color w:val="000000"/>
          <w:sz w:val="28"/>
          <w:szCs w:val="28"/>
        </w:rPr>
        <w:t>Акции и акционерные общества.</w:t>
      </w:r>
    </w:p>
    <w:p w:rsidR="00916A01" w:rsidRPr="00916A01" w:rsidRDefault="00916A01" w:rsidP="00916A01">
      <w:pPr>
        <w:pStyle w:val="a3"/>
        <w:numPr>
          <w:ilvl w:val="0"/>
          <w:numId w:val="1"/>
        </w:numPr>
        <w:spacing w:line="276" w:lineRule="auto"/>
        <w:jc w:val="both"/>
        <w:rPr>
          <w:color w:val="000000"/>
          <w:sz w:val="28"/>
          <w:szCs w:val="28"/>
        </w:rPr>
      </w:pPr>
      <w:r w:rsidRPr="00916A01">
        <w:rPr>
          <w:color w:val="000000"/>
          <w:sz w:val="28"/>
          <w:szCs w:val="28"/>
        </w:rPr>
        <w:t>Дивидендная политика предприятия.</w:t>
      </w:r>
    </w:p>
    <w:p w:rsidR="00916A01" w:rsidRPr="00916A01" w:rsidRDefault="00916A01" w:rsidP="00916A01">
      <w:pPr>
        <w:pStyle w:val="a3"/>
        <w:numPr>
          <w:ilvl w:val="0"/>
          <w:numId w:val="1"/>
        </w:numPr>
        <w:spacing w:line="276" w:lineRule="auto"/>
        <w:jc w:val="both"/>
        <w:rPr>
          <w:color w:val="000000"/>
          <w:sz w:val="28"/>
          <w:szCs w:val="28"/>
        </w:rPr>
      </w:pPr>
      <w:r w:rsidRPr="00916A01">
        <w:rPr>
          <w:color w:val="000000"/>
          <w:sz w:val="28"/>
          <w:szCs w:val="28"/>
        </w:rPr>
        <w:t>Облигации. Эмиссия и обращение облигаций: экономические цели эмитента, инвестора, профессиональных участников рынка.</w:t>
      </w:r>
    </w:p>
    <w:p w:rsidR="00916A01" w:rsidRPr="00916A01" w:rsidRDefault="00916A01" w:rsidP="00916A01">
      <w:pPr>
        <w:pStyle w:val="a3"/>
        <w:numPr>
          <w:ilvl w:val="0"/>
          <w:numId w:val="1"/>
        </w:numPr>
        <w:spacing w:line="276" w:lineRule="auto"/>
        <w:jc w:val="both"/>
        <w:rPr>
          <w:color w:val="000000"/>
          <w:sz w:val="28"/>
          <w:szCs w:val="28"/>
        </w:rPr>
      </w:pPr>
      <w:r w:rsidRPr="00916A01">
        <w:rPr>
          <w:color w:val="000000"/>
          <w:sz w:val="28"/>
          <w:szCs w:val="28"/>
        </w:rPr>
        <w:t>Государственные ценные бумаги. Эмиссия и обращение государственных ценных бумаг: экономические цели эмитента, инвестора, профессиональных участников рынка.</w:t>
      </w:r>
    </w:p>
    <w:p w:rsidR="00916A01" w:rsidRPr="00916A01" w:rsidRDefault="00916A01" w:rsidP="00916A01">
      <w:pPr>
        <w:pStyle w:val="a3"/>
        <w:numPr>
          <w:ilvl w:val="0"/>
          <w:numId w:val="1"/>
        </w:numPr>
        <w:spacing w:line="276" w:lineRule="auto"/>
        <w:jc w:val="both"/>
        <w:rPr>
          <w:color w:val="000000"/>
          <w:sz w:val="28"/>
          <w:szCs w:val="28"/>
        </w:rPr>
      </w:pPr>
      <w:r w:rsidRPr="00916A01">
        <w:rPr>
          <w:color w:val="000000"/>
          <w:sz w:val="28"/>
          <w:szCs w:val="28"/>
        </w:rPr>
        <w:t>Вексель: простой и переводной вексель. Чек.</w:t>
      </w:r>
    </w:p>
    <w:p w:rsidR="00916A01" w:rsidRPr="00916A01" w:rsidRDefault="00916A01" w:rsidP="00916A01">
      <w:pPr>
        <w:pStyle w:val="a3"/>
        <w:numPr>
          <w:ilvl w:val="0"/>
          <w:numId w:val="1"/>
        </w:numPr>
        <w:spacing w:line="276" w:lineRule="auto"/>
        <w:jc w:val="both"/>
        <w:rPr>
          <w:color w:val="000000"/>
          <w:sz w:val="28"/>
          <w:szCs w:val="28"/>
        </w:rPr>
      </w:pPr>
      <w:r w:rsidRPr="00916A01">
        <w:rPr>
          <w:color w:val="000000"/>
          <w:sz w:val="28"/>
          <w:szCs w:val="28"/>
        </w:rPr>
        <w:t>Операции с векселем</w:t>
      </w:r>
    </w:p>
    <w:p w:rsidR="00916A01" w:rsidRPr="00916A01" w:rsidRDefault="00916A01" w:rsidP="00916A01">
      <w:pPr>
        <w:pStyle w:val="a3"/>
        <w:numPr>
          <w:ilvl w:val="0"/>
          <w:numId w:val="1"/>
        </w:numPr>
        <w:spacing w:line="276" w:lineRule="auto"/>
        <w:jc w:val="both"/>
        <w:rPr>
          <w:color w:val="000000"/>
          <w:sz w:val="28"/>
          <w:szCs w:val="28"/>
        </w:rPr>
      </w:pPr>
      <w:r w:rsidRPr="00916A01">
        <w:rPr>
          <w:color w:val="000000"/>
          <w:sz w:val="28"/>
          <w:szCs w:val="28"/>
        </w:rPr>
        <w:t>Производные финансовые инструменты: понятие виды.</w:t>
      </w:r>
    </w:p>
    <w:p w:rsidR="00916A01" w:rsidRPr="00916A01" w:rsidRDefault="00916A01" w:rsidP="00916A01">
      <w:pPr>
        <w:pStyle w:val="a3"/>
        <w:numPr>
          <w:ilvl w:val="0"/>
          <w:numId w:val="1"/>
        </w:numPr>
        <w:spacing w:line="276" w:lineRule="auto"/>
        <w:jc w:val="both"/>
        <w:rPr>
          <w:color w:val="000000"/>
          <w:sz w:val="28"/>
          <w:szCs w:val="28"/>
        </w:rPr>
      </w:pPr>
      <w:r w:rsidRPr="00916A01">
        <w:rPr>
          <w:color w:val="000000"/>
          <w:sz w:val="28"/>
          <w:szCs w:val="28"/>
        </w:rPr>
        <w:t>Паи инвестиционных фондов.</w:t>
      </w:r>
    </w:p>
    <w:p w:rsidR="00916A01" w:rsidRPr="00916A01" w:rsidRDefault="00916A01" w:rsidP="00916A01">
      <w:pPr>
        <w:pStyle w:val="a3"/>
        <w:numPr>
          <w:ilvl w:val="0"/>
          <w:numId w:val="1"/>
        </w:numPr>
        <w:spacing w:line="276" w:lineRule="auto"/>
        <w:jc w:val="both"/>
        <w:rPr>
          <w:color w:val="000000"/>
          <w:sz w:val="28"/>
          <w:szCs w:val="28"/>
        </w:rPr>
      </w:pPr>
      <w:r w:rsidRPr="00916A01">
        <w:rPr>
          <w:color w:val="000000"/>
          <w:sz w:val="28"/>
          <w:szCs w:val="28"/>
        </w:rPr>
        <w:t>Депозитные и сберегательные сертификаты.</w:t>
      </w:r>
    </w:p>
    <w:p w:rsidR="00916A01" w:rsidRPr="00916A01" w:rsidRDefault="00916A01" w:rsidP="00916A01">
      <w:pPr>
        <w:pStyle w:val="a3"/>
        <w:numPr>
          <w:ilvl w:val="0"/>
          <w:numId w:val="1"/>
        </w:numPr>
        <w:spacing w:line="276" w:lineRule="auto"/>
        <w:jc w:val="both"/>
        <w:rPr>
          <w:color w:val="000000"/>
          <w:sz w:val="28"/>
          <w:szCs w:val="28"/>
        </w:rPr>
      </w:pPr>
      <w:r w:rsidRPr="00916A01">
        <w:rPr>
          <w:color w:val="000000"/>
          <w:sz w:val="28"/>
          <w:szCs w:val="28"/>
        </w:rPr>
        <w:t>Ордерные и товарораспорядительные ценные бумаги: коносамент, складские свидетельства, закладная.</w:t>
      </w:r>
    </w:p>
    <w:p w:rsidR="00916A01" w:rsidRPr="00916A01" w:rsidRDefault="00916A01" w:rsidP="00916A01">
      <w:pPr>
        <w:pStyle w:val="a3"/>
        <w:numPr>
          <w:ilvl w:val="0"/>
          <w:numId w:val="1"/>
        </w:numPr>
        <w:spacing w:line="276" w:lineRule="auto"/>
        <w:jc w:val="both"/>
        <w:rPr>
          <w:color w:val="000000"/>
          <w:sz w:val="28"/>
          <w:szCs w:val="28"/>
        </w:rPr>
      </w:pPr>
      <w:r w:rsidRPr="00916A01">
        <w:rPr>
          <w:color w:val="000000"/>
          <w:sz w:val="28"/>
          <w:szCs w:val="28"/>
        </w:rPr>
        <w:lastRenderedPageBreak/>
        <w:t>Регулирование рынка ценных бумаг. Регулятивные функции и процедуры на рынке ценных бумаг.</w:t>
      </w:r>
    </w:p>
    <w:p w:rsidR="00916A01" w:rsidRPr="00916A01" w:rsidRDefault="00916A01" w:rsidP="00916A01">
      <w:pPr>
        <w:pStyle w:val="a3"/>
        <w:numPr>
          <w:ilvl w:val="0"/>
          <w:numId w:val="1"/>
        </w:numPr>
        <w:spacing w:line="276" w:lineRule="auto"/>
        <w:jc w:val="both"/>
        <w:rPr>
          <w:color w:val="000000"/>
          <w:sz w:val="28"/>
          <w:szCs w:val="28"/>
        </w:rPr>
      </w:pPr>
      <w:r w:rsidRPr="00916A01">
        <w:rPr>
          <w:color w:val="000000"/>
          <w:sz w:val="28"/>
          <w:szCs w:val="28"/>
        </w:rPr>
        <w:t>Методы государственного регулирования рынка ценных бумаг: прямое (административное), косвенное (экономическое) регулирование.</w:t>
      </w:r>
    </w:p>
    <w:p w:rsidR="00916A01" w:rsidRPr="00916A01" w:rsidRDefault="00916A01" w:rsidP="00916A01">
      <w:pPr>
        <w:pStyle w:val="a3"/>
        <w:numPr>
          <w:ilvl w:val="0"/>
          <w:numId w:val="1"/>
        </w:numPr>
        <w:spacing w:line="276" w:lineRule="auto"/>
        <w:jc w:val="both"/>
        <w:rPr>
          <w:color w:val="000000"/>
          <w:sz w:val="28"/>
          <w:szCs w:val="28"/>
        </w:rPr>
      </w:pPr>
      <w:proofErr w:type="spellStart"/>
      <w:r w:rsidRPr="00916A01">
        <w:rPr>
          <w:color w:val="000000"/>
          <w:sz w:val="28"/>
          <w:szCs w:val="28"/>
        </w:rPr>
        <w:t>Саморегулируемые</w:t>
      </w:r>
      <w:proofErr w:type="spellEnd"/>
      <w:r w:rsidRPr="00916A01">
        <w:rPr>
          <w:color w:val="000000"/>
          <w:sz w:val="28"/>
          <w:szCs w:val="28"/>
        </w:rPr>
        <w:t xml:space="preserve"> организации на рынке ценных бумаг.</w:t>
      </w:r>
    </w:p>
    <w:p w:rsidR="00916A01" w:rsidRPr="00916A01" w:rsidRDefault="00916A01" w:rsidP="00916A01">
      <w:pPr>
        <w:pStyle w:val="a3"/>
        <w:numPr>
          <w:ilvl w:val="0"/>
          <w:numId w:val="1"/>
        </w:numPr>
        <w:spacing w:line="276" w:lineRule="auto"/>
        <w:jc w:val="both"/>
        <w:rPr>
          <w:color w:val="000000"/>
          <w:sz w:val="28"/>
          <w:szCs w:val="28"/>
        </w:rPr>
      </w:pPr>
      <w:r w:rsidRPr="00916A01">
        <w:rPr>
          <w:color w:val="000000"/>
          <w:sz w:val="28"/>
          <w:szCs w:val="28"/>
        </w:rPr>
        <w:t>Первичный рынок ценных бумаг. Порядок и процедуры эмиссия ценных бумаг в РФ.</w:t>
      </w:r>
    </w:p>
    <w:p w:rsidR="00916A01" w:rsidRPr="00916A01" w:rsidRDefault="00916A01" w:rsidP="00916A01">
      <w:pPr>
        <w:pStyle w:val="a3"/>
        <w:numPr>
          <w:ilvl w:val="0"/>
          <w:numId w:val="1"/>
        </w:numPr>
        <w:spacing w:line="276" w:lineRule="auto"/>
        <w:jc w:val="both"/>
        <w:rPr>
          <w:color w:val="000000"/>
          <w:sz w:val="28"/>
          <w:szCs w:val="28"/>
        </w:rPr>
      </w:pPr>
      <w:r w:rsidRPr="00916A01">
        <w:rPr>
          <w:color w:val="000000"/>
          <w:sz w:val="28"/>
          <w:szCs w:val="28"/>
        </w:rPr>
        <w:t>Проспект эмиссии: функции, основные разделы.</w:t>
      </w:r>
    </w:p>
    <w:p w:rsidR="00916A01" w:rsidRPr="00916A01" w:rsidRDefault="00916A01" w:rsidP="00916A01">
      <w:pPr>
        <w:pStyle w:val="a3"/>
        <w:numPr>
          <w:ilvl w:val="0"/>
          <w:numId w:val="1"/>
        </w:numPr>
        <w:spacing w:line="276" w:lineRule="auto"/>
        <w:jc w:val="both"/>
        <w:rPr>
          <w:color w:val="000000"/>
          <w:sz w:val="28"/>
          <w:szCs w:val="28"/>
        </w:rPr>
      </w:pPr>
      <w:proofErr w:type="spellStart"/>
      <w:r w:rsidRPr="00916A01">
        <w:rPr>
          <w:color w:val="000000"/>
          <w:sz w:val="28"/>
          <w:szCs w:val="28"/>
        </w:rPr>
        <w:t>Андеррайтинг</w:t>
      </w:r>
      <w:proofErr w:type="spellEnd"/>
      <w:r w:rsidRPr="00916A01">
        <w:rPr>
          <w:color w:val="000000"/>
          <w:sz w:val="28"/>
          <w:szCs w:val="28"/>
        </w:rPr>
        <w:t xml:space="preserve"> ценных бумаг.</w:t>
      </w:r>
    </w:p>
    <w:p w:rsidR="00916A01" w:rsidRPr="00916A01" w:rsidRDefault="00916A01" w:rsidP="00916A01">
      <w:pPr>
        <w:pStyle w:val="a3"/>
        <w:numPr>
          <w:ilvl w:val="0"/>
          <w:numId w:val="1"/>
        </w:numPr>
        <w:spacing w:line="276" w:lineRule="auto"/>
        <w:jc w:val="both"/>
        <w:rPr>
          <w:color w:val="000000"/>
          <w:sz w:val="28"/>
          <w:szCs w:val="28"/>
        </w:rPr>
      </w:pPr>
      <w:r w:rsidRPr="00916A01">
        <w:rPr>
          <w:color w:val="000000"/>
          <w:sz w:val="28"/>
          <w:szCs w:val="28"/>
        </w:rPr>
        <w:t>Фондовая биржа: понятие, задачи, функции.</w:t>
      </w:r>
    </w:p>
    <w:p w:rsidR="00916A01" w:rsidRPr="00916A01" w:rsidRDefault="00916A01" w:rsidP="00916A01">
      <w:pPr>
        <w:pStyle w:val="a3"/>
        <w:numPr>
          <w:ilvl w:val="0"/>
          <w:numId w:val="1"/>
        </w:numPr>
        <w:spacing w:line="276" w:lineRule="auto"/>
        <w:jc w:val="both"/>
        <w:rPr>
          <w:color w:val="000000"/>
          <w:sz w:val="28"/>
          <w:szCs w:val="28"/>
        </w:rPr>
      </w:pPr>
      <w:r w:rsidRPr="00916A01">
        <w:rPr>
          <w:color w:val="000000"/>
          <w:sz w:val="28"/>
          <w:szCs w:val="28"/>
        </w:rPr>
        <w:t>Организация биржевой торговли.</w:t>
      </w:r>
    </w:p>
    <w:p w:rsidR="00916A01" w:rsidRPr="00916A01" w:rsidRDefault="00916A01" w:rsidP="00916A01">
      <w:pPr>
        <w:pStyle w:val="a3"/>
        <w:numPr>
          <w:ilvl w:val="0"/>
          <w:numId w:val="1"/>
        </w:numPr>
        <w:spacing w:line="276" w:lineRule="auto"/>
        <w:jc w:val="both"/>
        <w:rPr>
          <w:color w:val="000000"/>
          <w:sz w:val="28"/>
          <w:szCs w:val="28"/>
        </w:rPr>
      </w:pPr>
      <w:r w:rsidRPr="00916A01">
        <w:rPr>
          <w:color w:val="000000"/>
          <w:sz w:val="28"/>
          <w:szCs w:val="28"/>
        </w:rPr>
        <w:t>Листинг.</w:t>
      </w:r>
    </w:p>
    <w:p w:rsidR="00916A01" w:rsidRPr="00916A01" w:rsidRDefault="00916A01" w:rsidP="00916A01">
      <w:pPr>
        <w:pStyle w:val="a3"/>
        <w:numPr>
          <w:ilvl w:val="0"/>
          <w:numId w:val="1"/>
        </w:numPr>
        <w:spacing w:line="276" w:lineRule="auto"/>
        <w:jc w:val="both"/>
        <w:rPr>
          <w:color w:val="000000"/>
          <w:sz w:val="28"/>
          <w:szCs w:val="28"/>
        </w:rPr>
      </w:pPr>
      <w:r w:rsidRPr="00916A01">
        <w:rPr>
          <w:color w:val="000000"/>
          <w:sz w:val="28"/>
          <w:szCs w:val="28"/>
        </w:rPr>
        <w:t>Основные этапы проведения биржевой сделки.</w:t>
      </w:r>
    </w:p>
    <w:p w:rsidR="00916A01" w:rsidRPr="00916A01" w:rsidRDefault="00916A01" w:rsidP="00916A01">
      <w:pPr>
        <w:pStyle w:val="a3"/>
        <w:numPr>
          <w:ilvl w:val="0"/>
          <w:numId w:val="1"/>
        </w:numPr>
        <w:spacing w:line="276" w:lineRule="auto"/>
        <w:jc w:val="both"/>
        <w:rPr>
          <w:color w:val="000000"/>
          <w:sz w:val="28"/>
          <w:szCs w:val="28"/>
        </w:rPr>
      </w:pPr>
      <w:r w:rsidRPr="00916A01">
        <w:rPr>
          <w:color w:val="000000"/>
          <w:sz w:val="28"/>
          <w:szCs w:val="28"/>
        </w:rPr>
        <w:t>Организованный внебиржевой рынок ценных бумаг.</w:t>
      </w:r>
    </w:p>
    <w:p w:rsidR="00916A01" w:rsidRPr="00916A01" w:rsidRDefault="00916A01" w:rsidP="00916A01">
      <w:pPr>
        <w:pStyle w:val="a3"/>
        <w:numPr>
          <w:ilvl w:val="0"/>
          <w:numId w:val="1"/>
        </w:numPr>
        <w:spacing w:line="276" w:lineRule="auto"/>
        <w:jc w:val="both"/>
        <w:rPr>
          <w:color w:val="000000"/>
          <w:sz w:val="28"/>
          <w:szCs w:val="28"/>
        </w:rPr>
      </w:pPr>
      <w:r w:rsidRPr="00916A01">
        <w:rPr>
          <w:color w:val="000000"/>
          <w:sz w:val="28"/>
          <w:szCs w:val="28"/>
        </w:rPr>
        <w:t>Фундаментальный анализ.</w:t>
      </w:r>
    </w:p>
    <w:p w:rsidR="00916A01" w:rsidRPr="00916A01" w:rsidRDefault="00916A01" w:rsidP="00916A01">
      <w:pPr>
        <w:pStyle w:val="a3"/>
        <w:numPr>
          <w:ilvl w:val="0"/>
          <w:numId w:val="1"/>
        </w:numPr>
        <w:spacing w:line="276" w:lineRule="auto"/>
        <w:jc w:val="both"/>
        <w:rPr>
          <w:color w:val="000000"/>
          <w:sz w:val="28"/>
          <w:szCs w:val="28"/>
        </w:rPr>
      </w:pPr>
      <w:r w:rsidRPr="00916A01">
        <w:rPr>
          <w:color w:val="000000"/>
          <w:sz w:val="28"/>
          <w:szCs w:val="28"/>
        </w:rPr>
        <w:t>Технический анализ.</w:t>
      </w:r>
    </w:p>
    <w:p w:rsidR="00916A01" w:rsidRPr="00916A01" w:rsidRDefault="00916A01" w:rsidP="00916A01">
      <w:pPr>
        <w:pStyle w:val="a3"/>
        <w:numPr>
          <w:ilvl w:val="0"/>
          <w:numId w:val="1"/>
        </w:numPr>
        <w:spacing w:line="276" w:lineRule="auto"/>
        <w:jc w:val="both"/>
        <w:rPr>
          <w:color w:val="000000"/>
          <w:sz w:val="28"/>
          <w:szCs w:val="28"/>
        </w:rPr>
      </w:pPr>
      <w:r w:rsidRPr="00916A01">
        <w:rPr>
          <w:color w:val="000000"/>
          <w:sz w:val="28"/>
          <w:szCs w:val="28"/>
        </w:rPr>
        <w:t>Портфель ценных бумаг: понятие, формирование, методы управления.</w:t>
      </w:r>
    </w:p>
    <w:p w:rsidR="00916A01" w:rsidRPr="00916A01" w:rsidRDefault="00916A01" w:rsidP="00916A01">
      <w:pPr>
        <w:pStyle w:val="a3"/>
        <w:numPr>
          <w:ilvl w:val="0"/>
          <w:numId w:val="1"/>
        </w:numPr>
        <w:spacing w:line="276" w:lineRule="auto"/>
        <w:jc w:val="both"/>
        <w:rPr>
          <w:color w:val="000000"/>
          <w:sz w:val="28"/>
          <w:szCs w:val="28"/>
        </w:rPr>
      </w:pPr>
      <w:r w:rsidRPr="00916A01">
        <w:rPr>
          <w:color w:val="000000"/>
          <w:sz w:val="28"/>
          <w:szCs w:val="28"/>
        </w:rPr>
        <w:t>Стоимостные и оценочные показатели акций.</w:t>
      </w:r>
    </w:p>
    <w:p w:rsidR="00916A01" w:rsidRPr="00916A01" w:rsidRDefault="00916A01" w:rsidP="00916A01">
      <w:pPr>
        <w:pStyle w:val="a3"/>
        <w:numPr>
          <w:ilvl w:val="0"/>
          <w:numId w:val="1"/>
        </w:numPr>
        <w:spacing w:line="276" w:lineRule="auto"/>
        <w:jc w:val="both"/>
        <w:rPr>
          <w:color w:val="000000"/>
          <w:sz w:val="28"/>
          <w:szCs w:val="28"/>
        </w:rPr>
      </w:pPr>
      <w:r w:rsidRPr="00916A01">
        <w:rPr>
          <w:color w:val="000000"/>
          <w:sz w:val="28"/>
          <w:szCs w:val="28"/>
        </w:rPr>
        <w:t>Стоимостные и оценочные показатели облигаций.</w:t>
      </w:r>
    </w:p>
    <w:p w:rsidR="00916A01" w:rsidRPr="00916A01" w:rsidRDefault="00916A01" w:rsidP="00916A01">
      <w:pPr>
        <w:pStyle w:val="a3"/>
        <w:numPr>
          <w:ilvl w:val="0"/>
          <w:numId w:val="1"/>
        </w:numPr>
        <w:spacing w:line="276" w:lineRule="auto"/>
        <w:jc w:val="both"/>
        <w:rPr>
          <w:color w:val="000000"/>
          <w:sz w:val="28"/>
          <w:szCs w:val="28"/>
        </w:rPr>
      </w:pPr>
      <w:r w:rsidRPr="00916A01">
        <w:rPr>
          <w:color w:val="000000"/>
          <w:sz w:val="28"/>
          <w:szCs w:val="28"/>
        </w:rPr>
        <w:t>Стоимости облигации. Понятие «денежный поток, генерируемый облигацией».</w:t>
      </w:r>
    </w:p>
    <w:p w:rsidR="00916A01" w:rsidRPr="00916A01" w:rsidRDefault="00916A01" w:rsidP="00916A01">
      <w:pPr>
        <w:pStyle w:val="a3"/>
        <w:numPr>
          <w:ilvl w:val="0"/>
          <w:numId w:val="1"/>
        </w:numPr>
        <w:spacing w:line="276" w:lineRule="auto"/>
        <w:jc w:val="both"/>
        <w:rPr>
          <w:color w:val="000000"/>
          <w:sz w:val="28"/>
          <w:szCs w:val="28"/>
        </w:rPr>
      </w:pPr>
      <w:r w:rsidRPr="00916A01">
        <w:rPr>
          <w:color w:val="000000"/>
          <w:sz w:val="28"/>
          <w:szCs w:val="28"/>
        </w:rPr>
        <w:t>Расчет доходности (текущей, к погашению) купонной облигации.</w:t>
      </w:r>
    </w:p>
    <w:p w:rsidR="00916A01" w:rsidRPr="00916A01" w:rsidRDefault="00916A01" w:rsidP="00916A01">
      <w:pPr>
        <w:pStyle w:val="a3"/>
        <w:numPr>
          <w:ilvl w:val="0"/>
          <w:numId w:val="1"/>
        </w:numPr>
        <w:spacing w:line="276" w:lineRule="auto"/>
        <w:jc w:val="both"/>
        <w:rPr>
          <w:color w:val="000000"/>
          <w:sz w:val="28"/>
          <w:szCs w:val="28"/>
        </w:rPr>
      </w:pPr>
      <w:r w:rsidRPr="00916A01">
        <w:rPr>
          <w:color w:val="000000"/>
          <w:sz w:val="28"/>
          <w:szCs w:val="28"/>
        </w:rPr>
        <w:t>Расчет доходности к погашению бескупонной облигации.</w:t>
      </w:r>
    </w:p>
    <w:p w:rsidR="00916A01" w:rsidRPr="00916A01" w:rsidRDefault="00916A01" w:rsidP="00916A01">
      <w:pPr>
        <w:pStyle w:val="a3"/>
        <w:numPr>
          <w:ilvl w:val="0"/>
          <w:numId w:val="1"/>
        </w:numPr>
        <w:spacing w:line="276" w:lineRule="auto"/>
        <w:jc w:val="both"/>
        <w:rPr>
          <w:color w:val="000000"/>
          <w:sz w:val="28"/>
          <w:szCs w:val="28"/>
        </w:rPr>
      </w:pPr>
      <w:r w:rsidRPr="00916A01">
        <w:rPr>
          <w:color w:val="000000"/>
          <w:sz w:val="28"/>
          <w:szCs w:val="28"/>
        </w:rPr>
        <w:t>Расчет текущей стоимости обыкновенной акции.</w:t>
      </w:r>
    </w:p>
    <w:p w:rsidR="00916A01" w:rsidRPr="00916A01" w:rsidRDefault="00916A01" w:rsidP="00916A01">
      <w:pPr>
        <w:pStyle w:val="a3"/>
        <w:numPr>
          <w:ilvl w:val="0"/>
          <w:numId w:val="1"/>
        </w:numPr>
        <w:spacing w:line="276" w:lineRule="auto"/>
        <w:jc w:val="both"/>
        <w:rPr>
          <w:color w:val="000000"/>
          <w:sz w:val="28"/>
          <w:szCs w:val="28"/>
        </w:rPr>
      </w:pPr>
      <w:r w:rsidRPr="00916A01">
        <w:rPr>
          <w:color w:val="000000"/>
          <w:sz w:val="28"/>
          <w:szCs w:val="28"/>
        </w:rPr>
        <w:t>Расчет текущей стоимости обыкновенной акции с равномерно возрастающим дивидендом (модель ГОРДОНА).</w:t>
      </w:r>
    </w:p>
    <w:p w:rsidR="00916A01" w:rsidRPr="00916A01" w:rsidRDefault="00916A01" w:rsidP="00916A01">
      <w:pPr>
        <w:pStyle w:val="a3"/>
        <w:numPr>
          <w:ilvl w:val="0"/>
          <w:numId w:val="1"/>
        </w:numPr>
        <w:spacing w:line="276" w:lineRule="auto"/>
        <w:jc w:val="both"/>
        <w:rPr>
          <w:color w:val="000000"/>
          <w:sz w:val="28"/>
          <w:szCs w:val="28"/>
        </w:rPr>
      </w:pPr>
      <w:r w:rsidRPr="00916A01">
        <w:rPr>
          <w:color w:val="000000"/>
          <w:sz w:val="28"/>
          <w:szCs w:val="28"/>
        </w:rPr>
        <w:t>Расчет доходности акции (текущей, полной).</w:t>
      </w:r>
    </w:p>
    <w:p w:rsidR="00916A01" w:rsidRPr="00916A01" w:rsidRDefault="00916A01" w:rsidP="00916A01">
      <w:pPr>
        <w:pStyle w:val="a3"/>
        <w:numPr>
          <w:ilvl w:val="0"/>
          <w:numId w:val="1"/>
        </w:numPr>
        <w:spacing w:line="276" w:lineRule="auto"/>
        <w:jc w:val="both"/>
        <w:rPr>
          <w:color w:val="000000"/>
          <w:sz w:val="28"/>
          <w:szCs w:val="28"/>
        </w:rPr>
      </w:pPr>
      <w:r w:rsidRPr="00916A01">
        <w:rPr>
          <w:color w:val="000000"/>
          <w:sz w:val="28"/>
          <w:szCs w:val="28"/>
        </w:rPr>
        <w:t xml:space="preserve">Фондовые индексы: понятие, расчет индекса методом простой </w:t>
      </w:r>
      <w:proofErr w:type="gramStart"/>
      <w:r w:rsidRPr="00916A01">
        <w:rPr>
          <w:color w:val="000000"/>
          <w:sz w:val="28"/>
          <w:szCs w:val="28"/>
        </w:rPr>
        <w:t>средней</w:t>
      </w:r>
      <w:proofErr w:type="gramEnd"/>
      <w:r w:rsidRPr="00916A01">
        <w:rPr>
          <w:color w:val="000000"/>
          <w:sz w:val="28"/>
          <w:szCs w:val="28"/>
        </w:rPr>
        <w:t>. Индекс Доу-Джонса.</w:t>
      </w:r>
    </w:p>
    <w:p w:rsidR="00916A01" w:rsidRPr="00916A01" w:rsidRDefault="00916A01" w:rsidP="00916A01">
      <w:pPr>
        <w:pStyle w:val="a3"/>
        <w:numPr>
          <w:ilvl w:val="0"/>
          <w:numId w:val="1"/>
        </w:numPr>
        <w:spacing w:line="276" w:lineRule="auto"/>
        <w:jc w:val="both"/>
        <w:rPr>
          <w:color w:val="000000"/>
          <w:sz w:val="28"/>
          <w:szCs w:val="28"/>
        </w:rPr>
      </w:pPr>
      <w:r w:rsidRPr="00916A01">
        <w:rPr>
          <w:color w:val="000000"/>
          <w:sz w:val="28"/>
          <w:szCs w:val="28"/>
        </w:rPr>
        <w:t xml:space="preserve">Фондовые индексы: понятие, расчет индекса методом </w:t>
      </w:r>
      <w:proofErr w:type="gramStart"/>
      <w:r w:rsidRPr="00916A01">
        <w:rPr>
          <w:color w:val="000000"/>
          <w:sz w:val="28"/>
          <w:szCs w:val="28"/>
        </w:rPr>
        <w:t>средней</w:t>
      </w:r>
      <w:proofErr w:type="gramEnd"/>
      <w:r w:rsidRPr="00916A01">
        <w:rPr>
          <w:color w:val="000000"/>
          <w:sz w:val="28"/>
          <w:szCs w:val="28"/>
        </w:rPr>
        <w:t xml:space="preserve"> геометрической. Индекс VLCA.</w:t>
      </w:r>
    </w:p>
    <w:p w:rsidR="00916A01" w:rsidRPr="00916A01" w:rsidRDefault="00916A01" w:rsidP="00916A01">
      <w:pPr>
        <w:pStyle w:val="a3"/>
        <w:numPr>
          <w:ilvl w:val="0"/>
          <w:numId w:val="1"/>
        </w:numPr>
        <w:spacing w:line="276" w:lineRule="auto"/>
        <w:jc w:val="both"/>
        <w:rPr>
          <w:color w:val="000000"/>
          <w:sz w:val="28"/>
          <w:szCs w:val="28"/>
        </w:rPr>
      </w:pPr>
      <w:r w:rsidRPr="00916A01">
        <w:rPr>
          <w:color w:val="000000"/>
          <w:sz w:val="28"/>
          <w:szCs w:val="28"/>
        </w:rPr>
        <w:t xml:space="preserve">Фондовые индексы: понятие, расчет индекса методом </w:t>
      </w:r>
      <w:proofErr w:type="gramStart"/>
      <w:r w:rsidRPr="00916A01">
        <w:rPr>
          <w:color w:val="000000"/>
          <w:sz w:val="28"/>
          <w:szCs w:val="28"/>
        </w:rPr>
        <w:t>средней</w:t>
      </w:r>
      <w:proofErr w:type="gramEnd"/>
      <w:r w:rsidRPr="00916A01">
        <w:rPr>
          <w:color w:val="000000"/>
          <w:sz w:val="28"/>
          <w:szCs w:val="28"/>
        </w:rPr>
        <w:t xml:space="preserve"> арифметической взвешенной. Индекс S&amp;P</w:t>
      </w:r>
    </w:p>
    <w:p w:rsidR="00707AF9" w:rsidRPr="00916A01" w:rsidRDefault="00916A01" w:rsidP="00916A01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916A01">
        <w:rPr>
          <w:color w:val="000000"/>
          <w:sz w:val="28"/>
          <w:szCs w:val="28"/>
        </w:rPr>
        <w:t xml:space="preserve">Международные ценные бумаги: </w:t>
      </w:r>
      <w:proofErr w:type="spellStart"/>
      <w:r w:rsidRPr="00916A01">
        <w:rPr>
          <w:color w:val="000000"/>
          <w:sz w:val="28"/>
          <w:szCs w:val="28"/>
        </w:rPr>
        <w:t>евроноты</w:t>
      </w:r>
      <w:proofErr w:type="spellEnd"/>
      <w:r w:rsidRPr="00916A01">
        <w:rPr>
          <w:color w:val="000000"/>
          <w:sz w:val="28"/>
          <w:szCs w:val="28"/>
        </w:rPr>
        <w:t xml:space="preserve">, еврооблигации, </w:t>
      </w:r>
      <w:proofErr w:type="spellStart"/>
      <w:r w:rsidRPr="00916A01">
        <w:rPr>
          <w:color w:val="000000"/>
          <w:sz w:val="28"/>
          <w:szCs w:val="28"/>
        </w:rPr>
        <w:t>евроакции</w:t>
      </w:r>
      <w:proofErr w:type="spellEnd"/>
      <w:r w:rsidRPr="00916A01">
        <w:rPr>
          <w:color w:val="000000"/>
          <w:sz w:val="28"/>
          <w:szCs w:val="28"/>
        </w:rPr>
        <w:t>.</w:t>
      </w:r>
    </w:p>
    <w:sectPr w:rsidR="00707AF9" w:rsidRPr="00916A01" w:rsidSect="00CD1D33">
      <w:pgSz w:w="11907" w:h="16840" w:code="9"/>
      <w:pgMar w:top="851" w:right="1134" w:bottom="1701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D11EDF"/>
    <w:multiLevelType w:val="multilevel"/>
    <w:tmpl w:val="EB7E07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916A01"/>
    <w:rsid w:val="0004773A"/>
    <w:rsid w:val="00707AF9"/>
    <w:rsid w:val="008C57CF"/>
    <w:rsid w:val="00916A01"/>
    <w:rsid w:val="00CD1D33"/>
    <w:rsid w:val="00D84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AF9"/>
  </w:style>
  <w:style w:type="paragraph" w:styleId="1">
    <w:name w:val="heading 1"/>
    <w:basedOn w:val="a"/>
    <w:next w:val="a"/>
    <w:link w:val="10"/>
    <w:qFormat/>
    <w:rsid w:val="00916A01"/>
    <w:pPr>
      <w:keepNext/>
      <w:shd w:val="clear" w:color="auto" w:fill="FFFFFF"/>
      <w:spacing w:after="0" w:line="240" w:lineRule="auto"/>
      <w:ind w:left="6"/>
      <w:jc w:val="center"/>
      <w:outlineLvl w:val="0"/>
    </w:pPr>
    <w:rPr>
      <w:rFonts w:ascii="Times New Roman" w:eastAsia="Times New Roman" w:hAnsi="Times New Roman" w:cs="Times New Roman"/>
      <w:b/>
      <w:color w:val="000000"/>
      <w:spacing w:val="-7"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16A01"/>
    <w:rPr>
      <w:rFonts w:ascii="Times New Roman" w:eastAsia="Times New Roman" w:hAnsi="Times New Roman" w:cs="Times New Roman"/>
      <w:b/>
      <w:color w:val="000000"/>
      <w:spacing w:val="-7"/>
      <w:sz w:val="32"/>
      <w:szCs w:val="24"/>
      <w:shd w:val="clear" w:color="auto" w:fill="FFFFFF"/>
      <w:lang w:eastAsia="ru-RU"/>
    </w:rPr>
  </w:style>
  <w:style w:type="paragraph" w:styleId="a3">
    <w:name w:val="Normal (Web)"/>
    <w:basedOn w:val="a"/>
    <w:uiPriority w:val="99"/>
    <w:unhideWhenUsed/>
    <w:rsid w:val="00916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455</Words>
  <Characters>2599</Characters>
  <Application>Microsoft Office Word</Application>
  <DocSecurity>0</DocSecurity>
  <Lines>21</Lines>
  <Paragraphs>6</Paragraphs>
  <ScaleCrop>false</ScaleCrop>
  <Company/>
  <LinksUpToDate>false</LinksUpToDate>
  <CharactersWithSpaces>3048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USER45</dc:creator>
  <cp:keywords/>
  <dc:description/>
  <cp:lastModifiedBy>USER45</cp:lastModifiedBy>
  <cp:revision>2</cp:revision>
  <dcterms:created xsi:type="dcterms:W3CDTF">2017-02-08T13:19:00Z</dcterms:created>
  <dcterms:modified xsi:type="dcterms:W3CDTF">2017-02-08T13:20:00Z</dcterms:modified>
</cp:coreProperties>
</file>